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77916" w14:textId="77777777" w:rsidR="00644C55" w:rsidRPr="0022196F" w:rsidRDefault="00644C55" w:rsidP="0022196F">
      <w:pPr>
        <w:pStyle w:val="Heading2"/>
      </w:pPr>
      <w:r w:rsidRPr="0022196F">
        <w:t>Resolution regarding the Statement of Guiding Principles for Fundraising</w:t>
      </w:r>
    </w:p>
    <w:p w14:paraId="549CF00C" w14:textId="4A4FAD8B" w:rsidR="00644C55" w:rsidRPr="00644C55" w:rsidRDefault="00644C55" w:rsidP="00644C55">
      <w:pPr>
        <w:pStyle w:val="BodyText"/>
        <w:spacing w:line="249" w:lineRule="auto"/>
        <w:ind w:right="693"/>
        <w:rPr>
          <w:rFonts w:ascii="Avenir Book" w:hAnsi="Avenir Book"/>
        </w:rPr>
      </w:pPr>
      <w:r w:rsidRPr="00644C55">
        <w:rPr>
          <w:rFonts w:ascii="Avenir Book" w:hAnsi="Avenir Book"/>
        </w:rPr>
        <w:t xml:space="preserve">The Board/governing body resolves to adopt the Statement of Guiding Principles for Fundraising and confirms that </w:t>
      </w:r>
      <w:r w:rsidR="005A04B4">
        <w:rPr>
          <w:rFonts w:ascii="Avenir Book" w:hAnsi="Avenir Book"/>
        </w:rPr>
        <w:t>Carrigoran House</w:t>
      </w:r>
      <w:r w:rsidRPr="00644C55">
        <w:rPr>
          <w:rFonts w:ascii="Avenir Book" w:hAnsi="Avenir Book"/>
        </w:rPr>
        <w:t xml:space="preserve"> is committed to complying with the Statement and will endeavor to:</w:t>
      </w:r>
    </w:p>
    <w:p w14:paraId="23B1D8E6" w14:textId="77777777" w:rsidR="00644C55" w:rsidRPr="00644C55" w:rsidRDefault="00644C55" w:rsidP="00644C55">
      <w:pPr>
        <w:pStyle w:val="BodyText"/>
        <w:spacing w:before="9"/>
        <w:ind w:left="426" w:hanging="426"/>
        <w:rPr>
          <w:rFonts w:ascii="Avenir Book" w:hAnsi="Avenir Book"/>
        </w:rPr>
      </w:pPr>
    </w:p>
    <w:p w14:paraId="78DAAF8A" w14:textId="77777777" w:rsidR="00644C55" w:rsidRPr="00644C55" w:rsidRDefault="00644C55" w:rsidP="00644C55">
      <w:pPr>
        <w:pStyle w:val="Heading1"/>
      </w:pPr>
      <w:r w:rsidRPr="00644C55">
        <w:t>Adhere to the core principles of respect, honesty and openness by:</w:t>
      </w:r>
    </w:p>
    <w:p w14:paraId="788D45FA" w14:textId="77777777" w:rsidR="00644C55" w:rsidRPr="0022196F" w:rsidRDefault="00644C55" w:rsidP="0022196F">
      <w:pPr>
        <w:pStyle w:val="ListParagraph"/>
      </w:pPr>
      <w:r w:rsidRPr="0022196F">
        <w:t>Respecting the rights, dignity and privacy of supporters, clients and beneficiaries.</w:t>
      </w:r>
    </w:p>
    <w:p w14:paraId="5EC289F8" w14:textId="77777777" w:rsidR="00644C55" w:rsidRPr="0022196F" w:rsidRDefault="00644C55" w:rsidP="0022196F">
      <w:pPr>
        <w:pStyle w:val="ListParagraph"/>
      </w:pPr>
      <w:r w:rsidRPr="0022196F">
        <w:t>Answering reasonable questions about fundraising activity and fundraising costs honestly.</w:t>
      </w:r>
    </w:p>
    <w:p w14:paraId="6833DC90" w14:textId="77777777" w:rsidR="00644C55" w:rsidRPr="0022196F" w:rsidRDefault="00644C55" w:rsidP="0022196F">
      <w:pPr>
        <w:pStyle w:val="ListParagraph"/>
      </w:pPr>
      <w:r w:rsidRPr="0022196F">
        <w:t>Making information about our purpose, activities and governance available to the public.</w:t>
      </w:r>
    </w:p>
    <w:p w14:paraId="28A1689D" w14:textId="77777777" w:rsidR="00644C55" w:rsidRPr="00644C55" w:rsidRDefault="00644C55" w:rsidP="00644C55">
      <w:pPr>
        <w:pStyle w:val="BodyText"/>
        <w:spacing w:before="7"/>
        <w:ind w:left="426" w:hanging="426"/>
        <w:rPr>
          <w:rFonts w:ascii="Avenir Book" w:hAnsi="Avenir Book"/>
        </w:rPr>
      </w:pPr>
    </w:p>
    <w:p w14:paraId="533722E1" w14:textId="77777777" w:rsidR="00644C55" w:rsidRPr="00644C55" w:rsidRDefault="00644C55" w:rsidP="00644C55">
      <w:pPr>
        <w:pStyle w:val="Heading1"/>
      </w:pPr>
      <w:r w:rsidRPr="00644C55">
        <w:t>Demonstrate its commitment to donors by:</w:t>
      </w:r>
    </w:p>
    <w:p w14:paraId="0541F566" w14:textId="77777777" w:rsidR="00644C55" w:rsidRPr="00644C55" w:rsidRDefault="00644C55" w:rsidP="0022196F">
      <w:pPr>
        <w:pStyle w:val="ListParagraph"/>
      </w:pPr>
      <w:r w:rsidRPr="00644C55">
        <w:t>Agreeing and making known a Donor’s Charter consistent with the Statement of Guiding Principles for Fundraising containing commitments regarding the causes for which the charity is fundraising, the use of donations, and disclosures regarding the status and authority of those soliciting donations.</w:t>
      </w:r>
    </w:p>
    <w:p w14:paraId="4E6FED7F" w14:textId="77777777" w:rsidR="00644C55" w:rsidRPr="00644C55" w:rsidRDefault="00644C55" w:rsidP="0022196F">
      <w:pPr>
        <w:pStyle w:val="ListParagraph"/>
      </w:pPr>
      <w:r w:rsidRPr="00644C55">
        <w:t>Operating a complaints and feedback procedure.</w:t>
      </w:r>
    </w:p>
    <w:p w14:paraId="36F6F7C1" w14:textId="77777777" w:rsidR="00644C55" w:rsidRPr="00644C55" w:rsidRDefault="00644C55" w:rsidP="00644C55">
      <w:pPr>
        <w:pStyle w:val="BodyText"/>
        <w:spacing w:before="7"/>
        <w:ind w:left="426" w:hanging="426"/>
        <w:rPr>
          <w:rFonts w:ascii="Avenir Book" w:hAnsi="Avenir Book"/>
        </w:rPr>
      </w:pPr>
    </w:p>
    <w:p w14:paraId="3B8B800E" w14:textId="77777777" w:rsidR="00644C55" w:rsidRPr="00644C55" w:rsidRDefault="00644C55" w:rsidP="00644C55">
      <w:pPr>
        <w:pStyle w:val="Heading1"/>
      </w:pPr>
      <w:r w:rsidRPr="00644C55">
        <w:t>Ensure high standards of fundraising practice by:</w:t>
      </w:r>
    </w:p>
    <w:p w14:paraId="71BC63DD" w14:textId="77777777" w:rsidR="00644C55" w:rsidRPr="00644C55" w:rsidRDefault="00644C55" w:rsidP="0022196F">
      <w:pPr>
        <w:pStyle w:val="ListParagraph"/>
      </w:pPr>
      <w:r w:rsidRPr="00644C55">
        <w:t>Ensuring fundraisers are committed to the highest standards of good practice by providing information and training on the Statement of Guiding Principles for Fundraising.</w:t>
      </w:r>
    </w:p>
    <w:p w14:paraId="634FF9C3" w14:textId="77777777" w:rsidR="00644C55" w:rsidRPr="00644C55" w:rsidRDefault="00644C55" w:rsidP="0022196F">
      <w:pPr>
        <w:pStyle w:val="ListParagraph"/>
      </w:pPr>
      <w:r w:rsidRPr="00644C55">
        <w:t>Ensuring that fundraising activities are respectful, honest, open and legal and that images and messages are chosen and used in accordance with the Statement of Guiding Principles for Fundraising.</w:t>
      </w:r>
    </w:p>
    <w:p w14:paraId="0E2D9E03" w14:textId="77777777" w:rsidR="00644C55" w:rsidRPr="00644C55" w:rsidRDefault="00644C55" w:rsidP="0022196F">
      <w:pPr>
        <w:pStyle w:val="ListParagraph"/>
      </w:pPr>
      <w:r w:rsidRPr="00644C55">
        <w:t>Having a policy in place regarding the management of volunteer fundraisers.</w:t>
      </w:r>
    </w:p>
    <w:p w14:paraId="07138959" w14:textId="77777777" w:rsidR="00644C55" w:rsidRPr="00644C55" w:rsidRDefault="00644C55" w:rsidP="00644C55">
      <w:pPr>
        <w:pStyle w:val="BodyText"/>
        <w:spacing w:before="7"/>
        <w:ind w:left="426" w:hanging="426"/>
        <w:rPr>
          <w:rFonts w:ascii="Avenir Book" w:hAnsi="Avenir Book"/>
        </w:rPr>
      </w:pPr>
    </w:p>
    <w:p w14:paraId="1388CDE9" w14:textId="77777777" w:rsidR="00644C55" w:rsidRPr="00644C55" w:rsidRDefault="00644C55" w:rsidP="00644C55">
      <w:pPr>
        <w:pStyle w:val="Heading1"/>
      </w:pPr>
      <w:r w:rsidRPr="00644C55">
        <w:t>Be financially accountable by:</w:t>
      </w:r>
    </w:p>
    <w:p w14:paraId="02502E6D" w14:textId="77777777" w:rsidR="00644C55" w:rsidRPr="00644C55" w:rsidRDefault="00644C55" w:rsidP="0022196F">
      <w:pPr>
        <w:pStyle w:val="ListParagraph"/>
      </w:pPr>
      <w:r w:rsidRPr="00644C55">
        <w:t>Publishing an annual report and statement of annual accounts, which includes a statement on compliance with the Statement of Guiding Principles for Fundraising.</w:t>
      </w:r>
    </w:p>
    <w:p w14:paraId="5911C9B6" w14:textId="77777777" w:rsidR="00644C55" w:rsidRPr="00644C55" w:rsidRDefault="00644C55" w:rsidP="0022196F">
      <w:pPr>
        <w:pStyle w:val="ListParagraph"/>
      </w:pPr>
      <w:r w:rsidRPr="00644C55">
        <w:t>Making sure that there are appropriate internal financial and management controls in place.</w:t>
      </w:r>
    </w:p>
    <w:p w14:paraId="1A743B37" w14:textId="77777777" w:rsidR="00644C55" w:rsidRPr="00644C55" w:rsidRDefault="00644C55" w:rsidP="0022196F">
      <w:pPr>
        <w:pStyle w:val="ListParagraph"/>
      </w:pPr>
      <w:r w:rsidRPr="00644C55">
        <w:t>Making sure that all donations are recorded and that records comply with data protection legislation.</w:t>
      </w:r>
    </w:p>
    <w:p w14:paraId="78106D44" w14:textId="77777777" w:rsidR="00644C55" w:rsidRPr="00644C55" w:rsidRDefault="00644C55" w:rsidP="00644C55">
      <w:pPr>
        <w:pStyle w:val="BodyText"/>
        <w:spacing w:before="10"/>
        <w:ind w:left="426" w:hanging="426"/>
        <w:rPr>
          <w:rFonts w:ascii="Avenir Book" w:hAnsi="Avenir Book"/>
        </w:rPr>
      </w:pPr>
    </w:p>
    <w:p w14:paraId="293CC410" w14:textId="77777777" w:rsidR="00644C55" w:rsidRPr="00644C55" w:rsidRDefault="00644C55" w:rsidP="00644C55">
      <w:pPr>
        <w:pStyle w:val="Heading1"/>
      </w:pPr>
      <w:r w:rsidRPr="00644C55">
        <w:t>Ensure that the Board and senior management take responsibility for implementing and adhering to the Statement of Guiding Principles for Fundraising by:</w:t>
      </w:r>
    </w:p>
    <w:p w14:paraId="1B3A651E" w14:textId="77777777" w:rsidR="0022196F" w:rsidRPr="0022196F" w:rsidRDefault="00644C55" w:rsidP="0022196F">
      <w:pPr>
        <w:pStyle w:val="ListParagraph"/>
      </w:pPr>
      <w:r w:rsidRPr="00644C55">
        <w:t xml:space="preserve">Identifying any risks that may arise and ensuring appropriate mechanisms are in place given the size and complexity of the </w:t>
      </w:r>
      <w:proofErr w:type="spellStart"/>
      <w:r w:rsidRPr="00644C55">
        <w:t>organisation</w:t>
      </w:r>
      <w:proofErr w:type="spellEnd"/>
      <w:r w:rsidRPr="00644C55">
        <w:t xml:space="preserve"> to manage and deal with those risks.</w:t>
      </w:r>
    </w:p>
    <w:sectPr w:rsidR="0022196F" w:rsidRPr="0022196F" w:rsidSect="0022196F">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1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6215B" w14:textId="77777777" w:rsidR="00AE0754" w:rsidRDefault="00AE0754" w:rsidP="00644C55">
      <w:r>
        <w:separator/>
      </w:r>
    </w:p>
  </w:endnote>
  <w:endnote w:type="continuationSeparator" w:id="0">
    <w:p w14:paraId="6691D7BE" w14:textId="77777777" w:rsidR="00AE0754" w:rsidRDefault="00AE0754" w:rsidP="0064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Book">
    <w:altName w:val="Times New Roman"/>
    <w:charset w:val="00"/>
    <w:family w:val="auto"/>
    <w:pitch w:val="variable"/>
    <w:sig w:usb0="00000001" w:usb1="5000204A" w:usb2="00000000" w:usb3="00000000" w:csb0="0000009B" w:csb1="00000000"/>
  </w:font>
  <w:font w:name="Avenir Black">
    <w:altName w:val="Calibri"/>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FDEE7" w14:textId="77777777" w:rsidR="00185652" w:rsidRDefault="00185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A4541" w14:textId="6FE9C585" w:rsidR="0022196F" w:rsidRPr="00A27F71" w:rsidRDefault="0022196F" w:rsidP="0022196F">
    <w:pPr>
      <w:tabs>
        <w:tab w:val="left" w:pos="5103"/>
      </w:tabs>
      <w:ind w:left="851" w:hanging="426"/>
      <w:rPr>
        <w:rFonts w:ascii="Avenir Book" w:hAnsi="Avenir Book"/>
        <w:b/>
        <w:bCs/>
        <w:lang w:val="en-US"/>
      </w:rPr>
    </w:pPr>
    <w:r w:rsidRPr="00A27F71">
      <w:rPr>
        <w:rFonts w:ascii="Avenir Book" w:hAnsi="Avenir Book"/>
        <w:b/>
        <w:bCs/>
        <w:lang w:val="en-US"/>
      </w:rPr>
      <w:t>Director/Trustee</w:t>
    </w:r>
    <w:r w:rsidR="00A27F71" w:rsidRPr="00A27F71">
      <w:rPr>
        <w:rFonts w:ascii="Avenir Book" w:hAnsi="Avenir Book"/>
        <w:b/>
        <w:bCs/>
        <w:lang w:val="en-US"/>
      </w:rPr>
      <w:t xml:space="preserve"> </w:t>
    </w:r>
    <w:r w:rsidR="00A27F71">
      <w:rPr>
        <w:rFonts w:ascii="Avenir Book" w:hAnsi="Avenir Book"/>
        <w:b/>
        <w:bCs/>
        <w:lang w:val="en-US"/>
      </w:rPr>
      <w:t xml:space="preserve">    </w:t>
    </w:r>
    <w:r w:rsidR="00A27F71" w:rsidRPr="00A27F71">
      <w:rPr>
        <w:rFonts w:ascii="Avenir Book" w:hAnsi="Avenir Book"/>
        <w:b/>
        <w:bCs/>
        <w:i/>
        <w:iCs/>
        <w:lang w:val="en-US"/>
      </w:rPr>
      <w:t>John Bulfin</w:t>
    </w:r>
    <w:r w:rsidR="00A27F71" w:rsidRPr="00A27F71">
      <w:rPr>
        <w:rFonts w:ascii="Avenir Book" w:hAnsi="Avenir Book"/>
        <w:b/>
        <w:bCs/>
        <w:lang w:val="en-US"/>
      </w:rPr>
      <w:t xml:space="preserve"> </w:t>
    </w:r>
    <w:r w:rsidR="00A27F71">
      <w:rPr>
        <w:rFonts w:ascii="Avenir Book" w:hAnsi="Avenir Book"/>
        <w:b/>
        <w:bCs/>
        <w:lang w:val="en-US"/>
      </w:rPr>
      <w:t xml:space="preserve">    </w:t>
    </w:r>
    <w:r w:rsidR="00A27F71">
      <w:rPr>
        <w:rFonts w:ascii="Avenir Book" w:hAnsi="Avenir Book"/>
        <w:b/>
        <w:bCs/>
        <w:lang w:val="en-US"/>
      </w:rPr>
      <w:t>D</w:t>
    </w:r>
    <w:r w:rsidRPr="00A27F71">
      <w:rPr>
        <w:rFonts w:ascii="Avenir Book" w:hAnsi="Avenir Book"/>
        <w:b/>
        <w:bCs/>
        <w:lang w:val="en-US"/>
      </w:rPr>
      <w:t>irector/Trustee</w:t>
    </w:r>
  </w:p>
  <w:p w14:paraId="0A8F8444" w14:textId="77777777" w:rsidR="0022196F" w:rsidRPr="00A27F71" w:rsidRDefault="0022196F" w:rsidP="0022196F">
    <w:pPr>
      <w:tabs>
        <w:tab w:val="left" w:pos="1005"/>
      </w:tabs>
      <w:ind w:left="851" w:hanging="426"/>
      <w:rPr>
        <w:rFonts w:ascii="Avenir Book" w:hAnsi="Avenir Book"/>
        <w:b/>
        <w:bCs/>
        <w:lang w:val="en-US"/>
      </w:rPr>
    </w:pPr>
  </w:p>
  <w:p w14:paraId="3ED1DA47" w14:textId="77777777" w:rsidR="0022196F" w:rsidRDefault="0022196F" w:rsidP="0022196F">
    <w:pPr>
      <w:tabs>
        <w:tab w:val="left" w:pos="1005"/>
      </w:tabs>
      <w:ind w:left="851" w:hanging="426"/>
      <w:rPr>
        <w:rFonts w:ascii="Avenir Book" w:hAnsi="Avenir Book"/>
        <w:sz w:val="20"/>
        <w:szCs w:val="20"/>
        <w:lang w:val="en-US"/>
      </w:rPr>
    </w:pPr>
    <w:r>
      <w:rPr>
        <w:rFonts w:ascii="Avenir Book" w:hAnsi="Avenir Book"/>
        <w:sz w:val="20"/>
        <w:szCs w:val="20"/>
        <w:lang w:val="en-US"/>
      </w:rPr>
      <w:tab/>
    </w:r>
    <w:r>
      <w:rPr>
        <w:rFonts w:ascii="Avenir Book" w:hAnsi="Avenir Book"/>
        <w:sz w:val="20"/>
        <w:szCs w:val="20"/>
        <w:lang w:val="en-US"/>
      </w:rPr>
      <w:tab/>
    </w:r>
  </w:p>
  <w:p w14:paraId="13AFAAC4" w14:textId="515AB09B" w:rsidR="0022196F" w:rsidRPr="00A27F71" w:rsidRDefault="0022196F" w:rsidP="0022196F">
    <w:pPr>
      <w:ind w:left="851" w:hanging="426"/>
      <w:rPr>
        <w:rFonts w:ascii="Avenir Book" w:hAnsi="Avenir Book"/>
        <w:b/>
        <w:bCs/>
        <w:sz w:val="28"/>
        <w:szCs w:val="28"/>
        <w:lang w:val="en-US"/>
      </w:rPr>
    </w:pPr>
    <w:r w:rsidRPr="00A27F71">
      <w:rPr>
        <w:rFonts w:ascii="Avenir Book" w:hAnsi="Avenir Book"/>
        <w:b/>
        <w:bCs/>
        <w:sz w:val="28"/>
        <w:szCs w:val="28"/>
        <w:lang w:val="en-US"/>
      </w:rPr>
      <w:t>Dated:</w:t>
    </w:r>
    <w:r w:rsidRPr="00A27F71">
      <w:rPr>
        <w:rFonts w:ascii="Avenir Book" w:hAnsi="Avenir Book"/>
        <w:b/>
        <w:bCs/>
        <w:sz w:val="28"/>
        <w:szCs w:val="28"/>
        <w:lang w:val="en-US"/>
      </w:rPr>
      <w:tab/>
    </w:r>
    <w:r w:rsidR="00A27F71">
      <w:rPr>
        <w:rFonts w:ascii="Avenir Book" w:hAnsi="Avenir Book"/>
        <w:b/>
        <w:bCs/>
        <w:sz w:val="28"/>
        <w:szCs w:val="28"/>
        <w:lang w:val="en-US"/>
      </w:rPr>
      <w:t xml:space="preserve">13 </w:t>
    </w:r>
    <w:proofErr w:type="spellStart"/>
    <w:r w:rsidR="00A27F71">
      <w:rPr>
        <w:rFonts w:ascii="Avenir Book" w:hAnsi="Avenir Book"/>
        <w:b/>
        <w:bCs/>
        <w:sz w:val="28"/>
        <w:szCs w:val="28"/>
        <w:lang w:val="en-US"/>
      </w:rPr>
      <w:t>th</w:t>
    </w:r>
    <w:proofErr w:type="spellEnd"/>
    <w:r w:rsidRPr="00A27F71">
      <w:rPr>
        <w:rFonts w:ascii="Avenir Book" w:hAnsi="Avenir Book"/>
        <w:b/>
        <w:bCs/>
        <w:sz w:val="28"/>
        <w:szCs w:val="28"/>
        <w:lang w:val="en-US"/>
      </w:rPr>
      <w:tab/>
      <w:t>day of</w:t>
    </w:r>
    <w:r w:rsidR="00A27F71">
      <w:rPr>
        <w:rFonts w:ascii="Avenir Book" w:hAnsi="Avenir Book"/>
        <w:b/>
        <w:bCs/>
        <w:sz w:val="28"/>
        <w:szCs w:val="28"/>
        <w:lang w:val="en-US"/>
      </w:rPr>
      <w:t xml:space="preserve"> November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CFFC3" w14:textId="77777777" w:rsidR="00185652" w:rsidRDefault="00185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A34EA" w14:textId="77777777" w:rsidR="00AE0754" w:rsidRDefault="00AE0754" w:rsidP="00644C55">
      <w:r>
        <w:separator/>
      </w:r>
    </w:p>
  </w:footnote>
  <w:footnote w:type="continuationSeparator" w:id="0">
    <w:p w14:paraId="2F156171" w14:textId="77777777" w:rsidR="00AE0754" w:rsidRDefault="00AE0754" w:rsidP="00644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7A49D" w14:textId="77777777" w:rsidR="00185652" w:rsidRDefault="00185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A525C" w14:textId="77777777" w:rsidR="00644C55" w:rsidRDefault="0022196F">
    <w:pPr>
      <w:pStyle w:val="Header"/>
    </w:pPr>
    <w:r>
      <w:rPr>
        <w:rFonts w:ascii="Avenir Book" w:hAnsi="Avenir Book"/>
        <w:noProof/>
        <w:sz w:val="20"/>
        <w:szCs w:val="20"/>
        <w:lang w:eastAsia="en-IE"/>
      </w:rPr>
      <w:drawing>
        <wp:anchor distT="0" distB="0" distL="114300" distR="114300" simplePos="0" relativeHeight="251658240" behindDoc="1" locked="0" layoutInCell="1" allowOverlap="1" wp14:anchorId="7DF7DC95" wp14:editId="7A235705">
          <wp:simplePos x="0" y="0"/>
          <wp:positionH relativeFrom="column">
            <wp:posOffset>-1434170</wp:posOffset>
          </wp:positionH>
          <wp:positionV relativeFrom="paragraph">
            <wp:posOffset>2183100</wp:posOffset>
          </wp:positionV>
          <wp:extent cx="7430430" cy="8295100"/>
          <wp:effectExtent l="0" t="0" r="0" b="1079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i Landscape Logo.png"/>
                  <pic:cNvPicPr/>
                </pic:nvPicPr>
                <pic:blipFill rotWithShape="1">
                  <a:blip r:embed="rId1" cstate="print">
                    <a:alphaModFix amt="5000"/>
                    <a:extLst>
                      <a:ext uri="{28A0092B-C50C-407E-A947-70E740481C1C}">
                        <a14:useLocalDpi xmlns:a14="http://schemas.microsoft.com/office/drawing/2010/main" val="0"/>
                      </a:ext>
                    </a:extLst>
                  </a:blip>
                  <a:srcRect r="61945"/>
                  <a:stretch/>
                </pic:blipFill>
                <pic:spPr bwMode="auto">
                  <a:xfrm>
                    <a:off x="0" y="0"/>
                    <a:ext cx="7430430" cy="82951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44C55">
      <w:rPr>
        <w:noProof/>
        <w:lang w:eastAsia="en-IE"/>
      </w:rPr>
      <w:drawing>
        <wp:inline distT="0" distB="0" distL="0" distR="0" wp14:anchorId="359A25AD" wp14:editId="75A43C8E">
          <wp:extent cx="1650152" cy="701040"/>
          <wp:effectExtent l="0" t="0" r="127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i Landscap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2824" cy="7021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DD8F9" w14:textId="77777777" w:rsidR="00185652" w:rsidRDefault="00185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504BF0"/>
    <w:multiLevelType w:val="multilevel"/>
    <w:tmpl w:val="5C3E27DA"/>
    <w:lvl w:ilvl="0">
      <w:start w:val="1"/>
      <w:numFmt w:val="decimal"/>
      <w:pStyle w:val="Heading1"/>
      <w:lvlText w:val="%1."/>
      <w:lvlJc w:val="left"/>
      <w:pPr>
        <w:ind w:left="2864" w:hanging="360"/>
      </w:pPr>
      <w:rPr>
        <w:rFonts w:hint="default"/>
        <w:b/>
        <w:bCs/>
        <w:color w:val="4A3CCD"/>
        <w:w w:val="97"/>
        <w:sz w:val="24"/>
        <w:szCs w:val="24"/>
      </w:rPr>
    </w:lvl>
    <w:lvl w:ilvl="1">
      <w:start w:val="1"/>
      <w:numFmt w:val="decimal"/>
      <w:pStyle w:val="ListParagraph"/>
      <w:lvlText w:val="%1.%2"/>
      <w:lvlJc w:val="left"/>
      <w:pPr>
        <w:ind w:left="3411" w:hanging="511"/>
        <w:jc w:val="left"/>
      </w:pPr>
      <w:rPr>
        <w:rFonts w:ascii="Arial" w:eastAsia="Arial" w:hAnsi="Arial" w:cs="Arial" w:hint="default"/>
        <w:w w:val="100"/>
        <w:sz w:val="20"/>
        <w:szCs w:val="20"/>
      </w:rPr>
    </w:lvl>
    <w:lvl w:ilvl="2">
      <w:numFmt w:val="bullet"/>
      <w:lvlText w:val="•"/>
      <w:lvlJc w:val="left"/>
      <w:pPr>
        <w:ind w:left="4307" w:hanging="511"/>
      </w:pPr>
      <w:rPr>
        <w:rFonts w:hint="default"/>
      </w:rPr>
    </w:lvl>
    <w:lvl w:ilvl="3">
      <w:numFmt w:val="bullet"/>
      <w:lvlText w:val="•"/>
      <w:lvlJc w:val="left"/>
      <w:pPr>
        <w:ind w:left="5194" w:hanging="511"/>
      </w:pPr>
      <w:rPr>
        <w:rFonts w:hint="default"/>
      </w:rPr>
    </w:lvl>
    <w:lvl w:ilvl="4">
      <w:numFmt w:val="bullet"/>
      <w:lvlText w:val="•"/>
      <w:lvlJc w:val="left"/>
      <w:pPr>
        <w:ind w:left="6081" w:hanging="511"/>
      </w:pPr>
      <w:rPr>
        <w:rFonts w:hint="default"/>
      </w:rPr>
    </w:lvl>
    <w:lvl w:ilvl="5">
      <w:numFmt w:val="bullet"/>
      <w:lvlText w:val="•"/>
      <w:lvlJc w:val="left"/>
      <w:pPr>
        <w:ind w:left="6969" w:hanging="511"/>
      </w:pPr>
      <w:rPr>
        <w:rFonts w:hint="default"/>
      </w:rPr>
    </w:lvl>
    <w:lvl w:ilvl="6">
      <w:numFmt w:val="bullet"/>
      <w:lvlText w:val="•"/>
      <w:lvlJc w:val="left"/>
      <w:pPr>
        <w:ind w:left="7856" w:hanging="511"/>
      </w:pPr>
      <w:rPr>
        <w:rFonts w:hint="default"/>
      </w:rPr>
    </w:lvl>
    <w:lvl w:ilvl="7">
      <w:numFmt w:val="bullet"/>
      <w:lvlText w:val="•"/>
      <w:lvlJc w:val="left"/>
      <w:pPr>
        <w:ind w:left="8743" w:hanging="511"/>
      </w:pPr>
      <w:rPr>
        <w:rFonts w:hint="default"/>
      </w:rPr>
    </w:lvl>
    <w:lvl w:ilvl="8">
      <w:numFmt w:val="bullet"/>
      <w:lvlText w:val="•"/>
      <w:lvlJc w:val="left"/>
      <w:pPr>
        <w:ind w:left="9630" w:hanging="51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C55"/>
    <w:rsid w:val="00185652"/>
    <w:rsid w:val="0022196F"/>
    <w:rsid w:val="005A04B4"/>
    <w:rsid w:val="00644C55"/>
    <w:rsid w:val="00946177"/>
    <w:rsid w:val="00A27F71"/>
    <w:rsid w:val="00AE0754"/>
    <w:rsid w:val="00C77926"/>
    <w:rsid w:val="00D30CD8"/>
    <w:rsid w:val="00F40BBA"/>
    <w:rsid w:val="00FD1391"/>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B4043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644C55"/>
    <w:pPr>
      <w:widowControl w:val="0"/>
      <w:numPr>
        <w:numId w:val="1"/>
      </w:numPr>
      <w:tabs>
        <w:tab w:val="left" w:pos="2900"/>
        <w:tab w:val="left" w:pos="2901"/>
      </w:tabs>
      <w:autoSpaceDE w:val="0"/>
      <w:autoSpaceDN w:val="0"/>
      <w:ind w:left="426" w:hanging="426"/>
      <w:outlineLvl w:val="0"/>
    </w:pPr>
    <w:rPr>
      <w:rFonts w:ascii="Avenir Book" w:eastAsia="Arial" w:hAnsi="Avenir Book" w:cs="Arial"/>
      <w:b/>
      <w:color w:val="4A3CCD"/>
      <w:sz w:val="22"/>
      <w:szCs w:val="22"/>
      <w:lang w:val="en-US"/>
    </w:rPr>
  </w:style>
  <w:style w:type="paragraph" w:styleId="Heading2">
    <w:name w:val="heading 2"/>
    <w:basedOn w:val="Normal"/>
    <w:next w:val="Normal"/>
    <w:link w:val="Heading2Char"/>
    <w:uiPriority w:val="9"/>
    <w:unhideWhenUsed/>
    <w:qFormat/>
    <w:rsid w:val="0022196F"/>
    <w:pPr>
      <w:spacing w:before="240"/>
      <w:outlineLvl w:val="1"/>
    </w:pPr>
    <w:rPr>
      <w:rFonts w:ascii="Avenir Black" w:hAnsi="Avenir Black"/>
      <w:b/>
      <w:sz w:val="44"/>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44C55"/>
    <w:rPr>
      <w:rFonts w:ascii="Avenir Book" w:eastAsia="Arial" w:hAnsi="Avenir Book" w:cs="Arial"/>
      <w:b/>
      <w:color w:val="4A3CCD"/>
      <w:sz w:val="22"/>
      <w:szCs w:val="22"/>
      <w:lang w:val="en-US"/>
    </w:rPr>
  </w:style>
  <w:style w:type="paragraph" w:styleId="BodyText">
    <w:name w:val="Body Text"/>
    <w:basedOn w:val="Normal"/>
    <w:link w:val="BodyTextChar"/>
    <w:uiPriority w:val="1"/>
    <w:qFormat/>
    <w:rsid w:val="00644C55"/>
    <w:pPr>
      <w:widowControl w:val="0"/>
      <w:autoSpaceDE w:val="0"/>
      <w:autoSpaceDN w:val="0"/>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644C55"/>
    <w:rPr>
      <w:rFonts w:ascii="Arial" w:eastAsia="Arial" w:hAnsi="Arial" w:cs="Arial"/>
      <w:sz w:val="20"/>
      <w:szCs w:val="20"/>
      <w:lang w:val="en-US"/>
    </w:rPr>
  </w:style>
  <w:style w:type="paragraph" w:styleId="ListParagraph">
    <w:name w:val="List Paragraph"/>
    <w:basedOn w:val="Normal"/>
    <w:uiPriority w:val="1"/>
    <w:qFormat/>
    <w:rsid w:val="0022196F"/>
    <w:pPr>
      <w:widowControl w:val="0"/>
      <w:numPr>
        <w:ilvl w:val="1"/>
        <w:numId w:val="1"/>
      </w:numPr>
      <w:tabs>
        <w:tab w:val="left" w:pos="3411"/>
        <w:tab w:val="left" w:pos="3412"/>
      </w:tabs>
      <w:autoSpaceDE w:val="0"/>
      <w:autoSpaceDN w:val="0"/>
      <w:spacing w:before="1"/>
      <w:ind w:left="426" w:hanging="426"/>
    </w:pPr>
    <w:rPr>
      <w:rFonts w:ascii="Avenir Book" w:eastAsia="Arial" w:hAnsi="Avenir Book" w:cs="Arial"/>
      <w:color w:val="ADADAD"/>
      <w:sz w:val="20"/>
      <w:szCs w:val="20"/>
      <w:lang w:val="en-US"/>
    </w:rPr>
  </w:style>
  <w:style w:type="paragraph" w:styleId="Header">
    <w:name w:val="header"/>
    <w:basedOn w:val="Normal"/>
    <w:link w:val="HeaderChar"/>
    <w:uiPriority w:val="99"/>
    <w:unhideWhenUsed/>
    <w:rsid w:val="00644C55"/>
    <w:pPr>
      <w:tabs>
        <w:tab w:val="center" w:pos="4513"/>
        <w:tab w:val="right" w:pos="9026"/>
      </w:tabs>
    </w:pPr>
  </w:style>
  <w:style w:type="character" w:customStyle="1" w:styleId="HeaderChar">
    <w:name w:val="Header Char"/>
    <w:basedOn w:val="DefaultParagraphFont"/>
    <w:link w:val="Header"/>
    <w:uiPriority w:val="99"/>
    <w:rsid w:val="00644C55"/>
  </w:style>
  <w:style w:type="paragraph" w:styleId="Footer">
    <w:name w:val="footer"/>
    <w:basedOn w:val="Normal"/>
    <w:link w:val="FooterChar"/>
    <w:uiPriority w:val="99"/>
    <w:unhideWhenUsed/>
    <w:rsid w:val="00644C55"/>
    <w:pPr>
      <w:tabs>
        <w:tab w:val="center" w:pos="4513"/>
        <w:tab w:val="right" w:pos="9026"/>
      </w:tabs>
    </w:pPr>
  </w:style>
  <w:style w:type="character" w:customStyle="1" w:styleId="FooterChar">
    <w:name w:val="Footer Char"/>
    <w:basedOn w:val="DefaultParagraphFont"/>
    <w:link w:val="Footer"/>
    <w:uiPriority w:val="99"/>
    <w:rsid w:val="00644C55"/>
  </w:style>
  <w:style w:type="character" w:customStyle="1" w:styleId="Heading2Char">
    <w:name w:val="Heading 2 Char"/>
    <w:basedOn w:val="DefaultParagraphFont"/>
    <w:link w:val="Heading2"/>
    <w:uiPriority w:val="9"/>
    <w:rsid w:val="0022196F"/>
    <w:rPr>
      <w:rFonts w:ascii="Avenir Black" w:hAnsi="Avenir Black"/>
      <w:b/>
      <w:sz w:val="4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49528-6005-4751-9745-369C15FD5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Finian Murphy</dc:creator>
  <cp:keywords/>
  <dc:description/>
  <cp:lastModifiedBy>Nitro</cp:lastModifiedBy>
  <cp:revision>2</cp:revision>
  <cp:lastPrinted>2017-05-30T10:46:00Z</cp:lastPrinted>
  <dcterms:created xsi:type="dcterms:W3CDTF">2020-11-13T13:15:00Z</dcterms:created>
  <dcterms:modified xsi:type="dcterms:W3CDTF">2020-11-13T13:15:00Z</dcterms:modified>
</cp:coreProperties>
</file>